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A72" w:rsidRDefault="00F21A72" w:rsidP="00115276">
      <w:pPr>
        <w:pStyle w:val="Rubrik1"/>
        <w:rPr>
          <w:b/>
        </w:rPr>
      </w:pPr>
      <w:r w:rsidRPr="00BF5EF3">
        <w:rPr>
          <w:b/>
        </w:rPr>
        <w:t>PM för S-</w:t>
      </w:r>
      <w:r w:rsidR="00BF5EF3" w:rsidRPr="00BF5EF3">
        <w:rPr>
          <w:b/>
        </w:rPr>
        <w:t>HLR instruktörer</w:t>
      </w:r>
    </w:p>
    <w:p w:rsidR="00B20383" w:rsidRDefault="00B20383" w:rsidP="00CE7779">
      <w:pPr>
        <w:rPr>
          <w:b/>
        </w:rPr>
      </w:pPr>
    </w:p>
    <w:p w:rsidR="00CE7779" w:rsidRPr="00B20383" w:rsidRDefault="00CE7779" w:rsidP="00B20383">
      <w:pPr>
        <w:pStyle w:val="Rubrik2"/>
        <w:rPr>
          <w:b/>
        </w:rPr>
      </w:pPr>
      <w:r w:rsidRPr="00B20383">
        <w:rPr>
          <w:b/>
        </w:rPr>
        <w:t>Inför kurs</w:t>
      </w:r>
    </w:p>
    <w:p w:rsidR="00FB2C3E" w:rsidRDefault="00CE7779" w:rsidP="005500E3">
      <w:pPr>
        <w:numPr>
          <w:ilvl w:val="0"/>
          <w:numId w:val="4"/>
        </w:numPr>
        <w:rPr>
          <w:iCs/>
          <w:sz w:val="24"/>
          <w:szCs w:val="24"/>
        </w:rPr>
      </w:pPr>
      <w:r w:rsidRPr="00FB2C3E">
        <w:rPr>
          <w:iCs/>
          <w:sz w:val="24"/>
          <w:szCs w:val="24"/>
        </w:rPr>
        <w:t>Boka lokal och utrustning.</w:t>
      </w:r>
      <w:r w:rsidR="00FB2C3E" w:rsidRPr="00FB2C3E">
        <w:rPr>
          <w:iCs/>
          <w:sz w:val="24"/>
          <w:szCs w:val="24"/>
        </w:rPr>
        <w:t xml:space="preserve"> Se övrigt att tänka på</w:t>
      </w:r>
      <w:r w:rsidR="00FB2C3E">
        <w:rPr>
          <w:iCs/>
          <w:sz w:val="24"/>
          <w:szCs w:val="24"/>
        </w:rPr>
        <w:t xml:space="preserve"> för mer information</w:t>
      </w:r>
      <w:r w:rsidR="00FB2C3E" w:rsidRPr="00FB2C3E">
        <w:rPr>
          <w:iCs/>
          <w:sz w:val="24"/>
          <w:szCs w:val="24"/>
        </w:rPr>
        <w:t>.</w:t>
      </w:r>
      <w:r w:rsidRPr="00FB2C3E">
        <w:rPr>
          <w:iCs/>
          <w:sz w:val="24"/>
          <w:szCs w:val="24"/>
        </w:rPr>
        <w:t xml:space="preserve"> </w:t>
      </w:r>
    </w:p>
    <w:p w:rsidR="00FB2C3E" w:rsidRPr="00FB2C3E" w:rsidRDefault="00FB2C3E" w:rsidP="00FB2C3E">
      <w:pPr>
        <w:ind w:left="720"/>
        <w:rPr>
          <w:iCs/>
          <w:sz w:val="24"/>
          <w:szCs w:val="24"/>
        </w:rPr>
      </w:pPr>
    </w:p>
    <w:p w:rsidR="00CE7779" w:rsidRPr="00CE7779" w:rsidRDefault="00CE7779" w:rsidP="00CE7779">
      <w:pPr>
        <w:numPr>
          <w:ilvl w:val="0"/>
          <w:numId w:val="1"/>
        </w:numPr>
        <w:rPr>
          <w:i/>
          <w:iCs/>
          <w:sz w:val="24"/>
          <w:szCs w:val="24"/>
        </w:rPr>
      </w:pPr>
      <w:r w:rsidRPr="00CE7779">
        <w:rPr>
          <w:sz w:val="24"/>
          <w:szCs w:val="24"/>
        </w:rPr>
        <w:t>Dela ut välkomstbrev och kursbok till kursdeltagarna, gärna två veckor innan kurs. Uppmana deltagarna att förbereda sig genom att läsa kursbok och göra webb-utbildningen. Informera deltagarna att de ska ha intyg på godkänd webb-utbildning med sig.</w:t>
      </w:r>
    </w:p>
    <w:p w:rsidR="00CE7779" w:rsidRPr="00CE7779" w:rsidRDefault="00CE7779" w:rsidP="00CE7779">
      <w:pPr>
        <w:rPr>
          <w:i/>
          <w:iCs/>
          <w:sz w:val="24"/>
          <w:szCs w:val="24"/>
        </w:rPr>
      </w:pPr>
    </w:p>
    <w:p w:rsidR="00CE7779" w:rsidRPr="00CE7779" w:rsidRDefault="00CE7779" w:rsidP="00CE7779">
      <w:pPr>
        <w:numPr>
          <w:ilvl w:val="0"/>
          <w:numId w:val="1"/>
        </w:numPr>
        <w:rPr>
          <w:iCs/>
          <w:sz w:val="24"/>
          <w:szCs w:val="24"/>
        </w:rPr>
      </w:pPr>
      <w:r w:rsidRPr="00CE7779">
        <w:rPr>
          <w:iCs/>
          <w:sz w:val="24"/>
          <w:szCs w:val="24"/>
        </w:rPr>
        <w:t xml:space="preserve">Utbildningsmaterial, se till att ha flera dockor varav en med registrering. </w:t>
      </w:r>
    </w:p>
    <w:p w:rsidR="00CE7779" w:rsidRPr="00CE7779" w:rsidRDefault="00CE7779" w:rsidP="00CE7779">
      <w:pPr>
        <w:pStyle w:val="Liststycke"/>
        <w:numPr>
          <w:ilvl w:val="0"/>
          <w:numId w:val="13"/>
        </w:numPr>
        <w:rPr>
          <w:iCs/>
          <w:sz w:val="24"/>
          <w:szCs w:val="24"/>
        </w:rPr>
      </w:pPr>
      <w:r w:rsidRPr="00CE7779">
        <w:rPr>
          <w:iCs/>
          <w:sz w:val="24"/>
          <w:szCs w:val="24"/>
        </w:rPr>
        <w:t xml:space="preserve">Är du på KTC, i något av HLR-rummen kommer allt att finnas på rummet. </w:t>
      </w:r>
      <w:r w:rsidR="00FB2C3E">
        <w:rPr>
          <w:iCs/>
          <w:sz w:val="24"/>
          <w:szCs w:val="24"/>
        </w:rPr>
        <w:t>Om du har</w:t>
      </w:r>
      <w:r w:rsidRPr="00CE7779">
        <w:rPr>
          <w:iCs/>
          <w:sz w:val="24"/>
          <w:szCs w:val="24"/>
        </w:rPr>
        <w:t xml:space="preserve"> kurs, t ex på din avdelning så kom ihåg att ha med </w:t>
      </w:r>
      <w:proofErr w:type="spellStart"/>
      <w:r w:rsidRPr="00CE7779">
        <w:rPr>
          <w:iCs/>
          <w:sz w:val="24"/>
          <w:szCs w:val="24"/>
        </w:rPr>
        <w:t>klorhexidinsprit</w:t>
      </w:r>
      <w:proofErr w:type="spellEnd"/>
      <w:r w:rsidRPr="00CE7779">
        <w:rPr>
          <w:iCs/>
          <w:sz w:val="24"/>
          <w:szCs w:val="24"/>
        </w:rPr>
        <w:t xml:space="preserve"> och rena kompresser</w:t>
      </w:r>
    </w:p>
    <w:p w:rsidR="00CE7779" w:rsidRPr="00CE7779" w:rsidRDefault="00CE7779" w:rsidP="00CE7779">
      <w:pPr>
        <w:pStyle w:val="Liststycke"/>
        <w:numPr>
          <w:ilvl w:val="0"/>
          <w:numId w:val="13"/>
        </w:numPr>
        <w:rPr>
          <w:b/>
          <w:iCs/>
          <w:sz w:val="24"/>
          <w:szCs w:val="24"/>
        </w:rPr>
      </w:pPr>
      <w:r w:rsidRPr="00CE7779">
        <w:rPr>
          <w:iCs/>
          <w:sz w:val="24"/>
          <w:szCs w:val="24"/>
        </w:rPr>
        <w:t>Testprotokoll och bedömningsunderlag finns i pärmarna på HLR-rummen på KTC och att skriva ut från</w:t>
      </w:r>
      <w:r w:rsidRPr="00CE7779">
        <w:rPr>
          <w:b/>
          <w:iCs/>
          <w:sz w:val="24"/>
          <w:szCs w:val="24"/>
        </w:rPr>
        <w:t xml:space="preserve"> </w:t>
      </w:r>
      <w:r w:rsidRPr="00CE7779">
        <w:rPr>
          <w:iCs/>
          <w:sz w:val="24"/>
          <w:szCs w:val="24"/>
        </w:rPr>
        <w:t>utbildningsregistret.</w:t>
      </w:r>
    </w:p>
    <w:p w:rsidR="00830C52" w:rsidRPr="00830C52" w:rsidRDefault="00830C52" w:rsidP="00830C52">
      <w:pPr>
        <w:pStyle w:val="Liststycke"/>
        <w:numPr>
          <w:ilvl w:val="0"/>
          <w:numId w:val="13"/>
        </w:numPr>
        <w:rPr>
          <w:iCs/>
          <w:sz w:val="24"/>
          <w:szCs w:val="24"/>
        </w:rPr>
      </w:pPr>
      <w:r w:rsidRPr="00830C52">
        <w:rPr>
          <w:sz w:val="24"/>
          <w:szCs w:val="24"/>
        </w:rPr>
        <w:t xml:space="preserve">Till träningsdefibrillatorn </w:t>
      </w:r>
      <w:proofErr w:type="spellStart"/>
      <w:r w:rsidRPr="00830C52">
        <w:rPr>
          <w:sz w:val="24"/>
          <w:szCs w:val="24"/>
        </w:rPr>
        <w:t>Lifepak</w:t>
      </w:r>
      <w:proofErr w:type="spellEnd"/>
      <w:r w:rsidRPr="00830C52">
        <w:rPr>
          <w:sz w:val="24"/>
          <w:szCs w:val="24"/>
        </w:rPr>
        <w:t xml:space="preserve"> CR-T finns/medföljer:</w:t>
      </w:r>
    </w:p>
    <w:p w:rsidR="00830C52" w:rsidRPr="00830C52" w:rsidRDefault="00830C52" w:rsidP="00830C52">
      <w:pPr>
        <w:numPr>
          <w:ilvl w:val="2"/>
          <w:numId w:val="17"/>
        </w:numPr>
        <w:rPr>
          <w:sz w:val="24"/>
          <w:szCs w:val="24"/>
        </w:rPr>
      </w:pPr>
      <w:r w:rsidRPr="00830C52">
        <w:rPr>
          <w:sz w:val="24"/>
          <w:szCs w:val="24"/>
        </w:rPr>
        <w:t>Kort bruksanvisning till träningsdefibrillatorn (där finns även beskrivet hur man byter språk).</w:t>
      </w:r>
    </w:p>
    <w:p w:rsidR="00830C52" w:rsidRPr="00830C52" w:rsidRDefault="00830C52" w:rsidP="00830C52">
      <w:pPr>
        <w:numPr>
          <w:ilvl w:val="2"/>
          <w:numId w:val="17"/>
        </w:numPr>
        <w:rPr>
          <w:sz w:val="24"/>
          <w:szCs w:val="24"/>
        </w:rPr>
      </w:pPr>
      <w:r w:rsidRPr="00830C52">
        <w:rPr>
          <w:sz w:val="24"/>
          <w:szCs w:val="24"/>
        </w:rPr>
        <w:t>Extra övningselektroder som reserv.</w:t>
      </w:r>
    </w:p>
    <w:p w:rsidR="00830C52" w:rsidRPr="00830C52" w:rsidRDefault="00830C52" w:rsidP="00830C52">
      <w:pPr>
        <w:numPr>
          <w:ilvl w:val="2"/>
          <w:numId w:val="17"/>
        </w:numPr>
        <w:rPr>
          <w:sz w:val="24"/>
          <w:szCs w:val="24"/>
        </w:rPr>
      </w:pPr>
      <w:r w:rsidRPr="00830C52">
        <w:rPr>
          <w:sz w:val="24"/>
          <w:szCs w:val="24"/>
        </w:rPr>
        <w:t>I locket på defibrillatorns väska finns ett par riktiga elektroder (endast för demonstration) samt sax och rakhyvel</w:t>
      </w:r>
    </w:p>
    <w:p w:rsidR="00CE7779" w:rsidRPr="00830C52" w:rsidRDefault="00830C52" w:rsidP="00830C52">
      <w:pPr>
        <w:numPr>
          <w:ilvl w:val="2"/>
          <w:numId w:val="17"/>
        </w:numPr>
        <w:rPr>
          <w:sz w:val="24"/>
          <w:szCs w:val="24"/>
        </w:rPr>
      </w:pPr>
      <w:r w:rsidRPr="00830C52">
        <w:rPr>
          <w:sz w:val="24"/>
          <w:szCs w:val="24"/>
        </w:rPr>
        <w:t xml:space="preserve">PM med bytesrutiner efter användning av </w:t>
      </w:r>
      <w:proofErr w:type="spellStart"/>
      <w:r w:rsidRPr="00830C52">
        <w:rPr>
          <w:sz w:val="24"/>
          <w:szCs w:val="24"/>
        </w:rPr>
        <w:t>CRPlus</w:t>
      </w:r>
      <w:proofErr w:type="spellEnd"/>
    </w:p>
    <w:p w:rsidR="00CE7779" w:rsidRPr="00CE7779" w:rsidRDefault="00CE7779" w:rsidP="00CE7779">
      <w:pPr>
        <w:rPr>
          <w:iCs/>
        </w:rPr>
      </w:pPr>
    </w:p>
    <w:p w:rsidR="00B20383" w:rsidRPr="00544E9F" w:rsidRDefault="00CE7779" w:rsidP="00544E9F">
      <w:pPr>
        <w:pStyle w:val="Rubrik2"/>
        <w:rPr>
          <w:b/>
        </w:rPr>
      </w:pPr>
      <w:r w:rsidRPr="0048767F">
        <w:rPr>
          <w:b/>
        </w:rPr>
        <w:t>Kursen</w:t>
      </w:r>
    </w:p>
    <w:p w:rsidR="00CE7779" w:rsidRPr="00B20383" w:rsidRDefault="00CE7779" w:rsidP="00B20383">
      <w:pPr>
        <w:pStyle w:val="-Adressat"/>
        <w:numPr>
          <w:ilvl w:val="0"/>
          <w:numId w:val="3"/>
        </w:numPr>
        <w:tabs>
          <w:tab w:val="clear" w:pos="4820"/>
          <w:tab w:val="left" w:pos="3969"/>
        </w:tabs>
        <w:spacing w:line="240" w:lineRule="auto"/>
        <w:rPr>
          <w:rFonts w:asciiTheme="minorHAnsi" w:hAnsiTheme="minorHAnsi"/>
          <w:sz w:val="24"/>
          <w:szCs w:val="24"/>
        </w:rPr>
      </w:pPr>
      <w:r w:rsidRPr="0048767F">
        <w:rPr>
          <w:rFonts w:asciiTheme="minorHAnsi" w:hAnsiTheme="minorHAnsi"/>
          <w:sz w:val="24"/>
          <w:szCs w:val="24"/>
        </w:rPr>
        <w:t>Var där i god tid för att</w:t>
      </w:r>
      <w:r w:rsidR="00B20383">
        <w:rPr>
          <w:rFonts w:asciiTheme="minorHAnsi" w:hAnsiTheme="minorHAnsi"/>
          <w:sz w:val="24"/>
          <w:szCs w:val="24"/>
        </w:rPr>
        <w:t xml:space="preserve"> kunna förbereda dig ordentligt och för att k</w:t>
      </w:r>
      <w:r w:rsidR="00B20383" w:rsidRPr="0048767F">
        <w:rPr>
          <w:rFonts w:asciiTheme="minorHAnsi" w:hAnsiTheme="minorHAnsi"/>
          <w:sz w:val="24"/>
          <w:szCs w:val="24"/>
        </w:rPr>
        <w:t>ontro</w:t>
      </w:r>
      <w:r w:rsidR="00B20383">
        <w:rPr>
          <w:rFonts w:asciiTheme="minorHAnsi" w:hAnsiTheme="minorHAnsi"/>
          <w:sz w:val="24"/>
          <w:szCs w:val="24"/>
        </w:rPr>
        <w:t>llera att utrustningen fungerar.</w:t>
      </w:r>
    </w:p>
    <w:p w:rsidR="00CE7779" w:rsidRPr="0048767F" w:rsidRDefault="00CE7779" w:rsidP="00CE7779">
      <w:pPr>
        <w:pStyle w:val="-Adressat"/>
        <w:tabs>
          <w:tab w:val="clear" w:pos="4820"/>
          <w:tab w:val="left" w:pos="3969"/>
        </w:tabs>
        <w:spacing w:line="240" w:lineRule="auto"/>
        <w:rPr>
          <w:rFonts w:asciiTheme="minorHAnsi" w:hAnsiTheme="minorHAnsi"/>
          <w:sz w:val="24"/>
          <w:szCs w:val="24"/>
        </w:rPr>
      </w:pPr>
    </w:p>
    <w:p w:rsidR="00CE7779" w:rsidRDefault="00CE7779" w:rsidP="00CE7779">
      <w:pPr>
        <w:pStyle w:val="-Adressat"/>
        <w:numPr>
          <w:ilvl w:val="0"/>
          <w:numId w:val="3"/>
        </w:numPr>
        <w:tabs>
          <w:tab w:val="clear" w:pos="4820"/>
          <w:tab w:val="left" w:pos="3969"/>
        </w:tabs>
        <w:spacing w:line="240" w:lineRule="auto"/>
        <w:rPr>
          <w:rFonts w:asciiTheme="minorHAnsi" w:hAnsiTheme="minorHAnsi"/>
          <w:sz w:val="24"/>
          <w:szCs w:val="24"/>
        </w:rPr>
      </w:pPr>
      <w:r w:rsidRPr="0048767F">
        <w:rPr>
          <w:rFonts w:asciiTheme="minorHAnsi" w:hAnsiTheme="minorHAnsi"/>
          <w:sz w:val="24"/>
          <w:szCs w:val="24"/>
        </w:rPr>
        <w:t>Förvissa dig om att kursdeltagarna har läst boken och visar dig intyg på godkänd webbutbildning. (Om de inte har förberett sig är det bäst att de går kursen vid ett annat tillfälle!)</w:t>
      </w:r>
    </w:p>
    <w:p w:rsidR="00CE7779" w:rsidRPr="0048767F" w:rsidRDefault="00CE7779" w:rsidP="00CE7779">
      <w:pPr>
        <w:pStyle w:val="-Adressat"/>
        <w:tabs>
          <w:tab w:val="clear" w:pos="4820"/>
          <w:tab w:val="left" w:pos="3969"/>
        </w:tabs>
        <w:spacing w:line="240" w:lineRule="auto"/>
        <w:rPr>
          <w:rFonts w:asciiTheme="minorHAnsi" w:hAnsiTheme="minorHAnsi"/>
          <w:sz w:val="24"/>
          <w:szCs w:val="24"/>
        </w:rPr>
      </w:pPr>
    </w:p>
    <w:p w:rsidR="00CE7779" w:rsidRDefault="00B20383" w:rsidP="00CE7779">
      <w:pPr>
        <w:pStyle w:val="-Adressat"/>
        <w:numPr>
          <w:ilvl w:val="0"/>
          <w:numId w:val="3"/>
        </w:numPr>
        <w:tabs>
          <w:tab w:val="clear" w:pos="4820"/>
          <w:tab w:val="left" w:pos="3969"/>
        </w:tabs>
        <w:spacing w:line="240" w:lineRule="auto"/>
        <w:rPr>
          <w:rFonts w:asciiTheme="minorHAnsi" w:hAnsiTheme="minorHAnsi"/>
          <w:sz w:val="24"/>
          <w:szCs w:val="24"/>
        </w:rPr>
      </w:pPr>
      <w:r>
        <w:rPr>
          <w:rFonts w:asciiTheme="minorHAnsi" w:hAnsiTheme="minorHAnsi"/>
          <w:sz w:val="24"/>
          <w:szCs w:val="24"/>
        </w:rPr>
        <w:t>Håll</w:t>
      </w:r>
      <w:r w:rsidR="00CE7779" w:rsidRPr="0048767F">
        <w:rPr>
          <w:rFonts w:asciiTheme="minorHAnsi" w:hAnsiTheme="minorHAnsi"/>
          <w:sz w:val="24"/>
          <w:szCs w:val="24"/>
        </w:rPr>
        <w:t xml:space="preserve"> kursen efter HLR-rådets r</w:t>
      </w:r>
      <w:r>
        <w:rPr>
          <w:rFonts w:asciiTheme="minorHAnsi" w:hAnsiTheme="minorHAnsi"/>
          <w:sz w:val="24"/>
          <w:szCs w:val="24"/>
        </w:rPr>
        <w:t>iktlinjer och använd dig av instruktörs</w:t>
      </w:r>
      <w:r w:rsidR="00CE7779" w:rsidRPr="0048767F">
        <w:rPr>
          <w:rFonts w:asciiTheme="minorHAnsi" w:hAnsiTheme="minorHAnsi"/>
          <w:sz w:val="24"/>
          <w:szCs w:val="24"/>
        </w:rPr>
        <w:t>boken.</w:t>
      </w:r>
    </w:p>
    <w:p w:rsidR="00CE7779" w:rsidRPr="0048767F" w:rsidRDefault="00CE7779" w:rsidP="00CE7779">
      <w:pPr>
        <w:pStyle w:val="-Adressat"/>
        <w:tabs>
          <w:tab w:val="clear" w:pos="4820"/>
          <w:tab w:val="left" w:pos="3969"/>
        </w:tabs>
        <w:spacing w:line="240" w:lineRule="auto"/>
        <w:rPr>
          <w:rFonts w:asciiTheme="minorHAnsi" w:hAnsiTheme="minorHAnsi"/>
          <w:sz w:val="24"/>
          <w:szCs w:val="24"/>
        </w:rPr>
      </w:pPr>
    </w:p>
    <w:p w:rsidR="00CE7779" w:rsidRDefault="00CE7779" w:rsidP="00CE7779">
      <w:pPr>
        <w:pStyle w:val="-Adressat"/>
        <w:numPr>
          <w:ilvl w:val="0"/>
          <w:numId w:val="3"/>
        </w:numPr>
        <w:tabs>
          <w:tab w:val="clear" w:pos="4820"/>
          <w:tab w:val="left" w:pos="3969"/>
        </w:tabs>
        <w:spacing w:line="240" w:lineRule="auto"/>
        <w:rPr>
          <w:rFonts w:asciiTheme="minorHAnsi" w:hAnsiTheme="minorHAnsi"/>
          <w:sz w:val="24"/>
          <w:szCs w:val="24"/>
        </w:rPr>
      </w:pPr>
      <w:r w:rsidRPr="0048767F">
        <w:rPr>
          <w:rFonts w:asciiTheme="minorHAnsi" w:hAnsiTheme="minorHAnsi"/>
          <w:sz w:val="24"/>
          <w:szCs w:val="24"/>
        </w:rPr>
        <w:t>Deltagarna ska fylla i rapportb</w:t>
      </w:r>
      <w:r w:rsidR="00B20383">
        <w:rPr>
          <w:rFonts w:asciiTheme="minorHAnsi" w:hAnsiTheme="minorHAnsi"/>
          <w:sz w:val="24"/>
          <w:szCs w:val="24"/>
        </w:rPr>
        <w:t>lad för registrering i primulas kompetensmodul. Det är viktigt både för att det ska synas att deltagaren har gått utbildning men äve</w:t>
      </w:r>
      <w:r w:rsidR="00E201AA">
        <w:rPr>
          <w:rFonts w:asciiTheme="minorHAnsi" w:hAnsiTheme="minorHAnsi"/>
          <w:sz w:val="24"/>
          <w:szCs w:val="24"/>
        </w:rPr>
        <w:t xml:space="preserve">n </w:t>
      </w:r>
      <w:r w:rsidR="00B20383">
        <w:rPr>
          <w:rFonts w:asciiTheme="minorHAnsi" w:hAnsiTheme="minorHAnsi"/>
          <w:sz w:val="24"/>
          <w:szCs w:val="24"/>
        </w:rPr>
        <w:t xml:space="preserve">för att det ska synas att avdelningen utför sina obligatoriska utbildningar. </w:t>
      </w:r>
      <w:r w:rsidRPr="0048767F">
        <w:rPr>
          <w:rFonts w:asciiTheme="minorHAnsi" w:hAnsiTheme="minorHAnsi"/>
          <w:sz w:val="24"/>
          <w:szCs w:val="24"/>
        </w:rPr>
        <w:t>Rapportbladen finns att skriva ut från hemsidan och finns på i pärmen på HLR-rummen på KTC.</w:t>
      </w:r>
      <w:r w:rsidR="00B20383">
        <w:rPr>
          <w:rFonts w:asciiTheme="minorHAnsi" w:hAnsiTheme="minorHAnsi"/>
          <w:sz w:val="24"/>
          <w:szCs w:val="24"/>
        </w:rPr>
        <w:t xml:space="preserve"> </w:t>
      </w:r>
    </w:p>
    <w:p w:rsidR="00B20383" w:rsidRDefault="00B20383" w:rsidP="00B20383">
      <w:pPr>
        <w:pStyle w:val="Liststycke"/>
        <w:rPr>
          <w:sz w:val="24"/>
          <w:szCs w:val="24"/>
        </w:rPr>
      </w:pPr>
    </w:p>
    <w:p w:rsidR="00B20383" w:rsidRDefault="00B20383" w:rsidP="00B20383">
      <w:pPr>
        <w:numPr>
          <w:ilvl w:val="0"/>
          <w:numId w:val="3"/>
        </w:numPr>
      </w:pPr>
      <w:r>
        <w:t xml:space="preserve">Informera deltagarna </w:t>
      </w:r>
      <w:r w:rsidRPr="00CE7779">
        <w:t xml:space="preserve">om att sjukhuset är med i nationella </w:t>
      </w:r>
      <w:proofErr w:type="spellStart"/>
      <w:r w:rsidRPr="00CE7779">
        <w:t>Hjärt</w:t>
      </w:r>
      <w:proofErr w:type="spellEnd"/>
      <w:r w:rsidRPr="00CE7779">
        <w:t xml:space="preserve"> och lungräddningsregistret. Alla 58 888-larm ska rapporteras till </w:t>
      </w:r>
      <w:proofErr w:type="spellStart"/>
      <w:r w:rsidRPr="00CE7779">
        <w:t>Hjärt</w:t>
      </w:r>
      <w:proofErr w:type="spellEnd"/>
      <w:r w:rsidRPr="00CE7779">
        <w:t xml:space="preserve"> och lungräddningsregistret, viktigaste är hjärtstoppen. </w:t>
      </w:r>
      <w:r>
        <w:t>Det är ansvarig sjuksköterska som ansvarar för att det blir gjort.</w:t>
      </w:r>
    </w:p>
    <w:p w:rsidR="00B20383" w:rsidRPr="00B20383" w:rsidRDefault="00B20383" w:rsidP="00B20383">
      <w:pPr>
        <w:ind w:left="720"/>
      </w:pPr>
      <w:r w:rsidRPr="00B20383">
        <w:rPr>
          <w:b/>
        </w:rPr>
        <w:t>Alla patienter där det startats HLR-behandling på ska registreras om hjärtstopp oavsett om det i efterhand är tveksamt till om det var hjärtstopp.</w:t>
      </w:r>
    </w:p>
    <w:p w:rsidR="00CE7779" w:rsidRDefault="00CE7779" w:rsidP="00CE7779">
      <w:pPr>
        <w:pStyle w:val="Rubrik2"/>
        <w:rPr>
          <w:b/>
        </w:rPr>
      </w:pPr>
    </w:p>
    <w:p w:rsidR="00B20383" w:rsidRPr="00544E9F" w:rsidRDefault="00CE7779" w:rsidP="00544E9F">
      <w:pPr>
        <w:pStyle w:val="Rubrik2"/>
        <w:rPr>
          <w:b/>
        </w:rPr>
      </w:pPr>
      <w:r w:rsidRPr="0048767F">
        <w:rPr>
          <w:b/>
        </w:rPr>
        <w:t>Efter Kurs</w:t>
      </w:r>
    </w:p>
    <w:p w:rsidR="00830C52" w:rsidRDefault="00830C52" w:rsidP="00830C52">
      <w:pPr>
        <w:pStyle w:val="-Adressat"/>
        <w:numPr>
          <w:ilvl w:val="0"/>
          <w:numId w:val="3"/>
        </w:numPr>
        <w:tabs>
          <w:tab w:val="clear" w:pos="4820"/>
          <w:tab w:val="left" w:pos="3969"/>
        </w:tabs>
        <w:rPr>
          <w:rFonts w:asciiTheme="minorHAnsi" w:hAnsiTheme="minorHAnsi"/>
          <w:sz w:val="24"/>
          <w:szCs w:val="24"/>
        </w:rPr>
      </w:pPr>
      <w:r w:rsidRPr="0048767F">
        <w:rPr>
          <w:rFonts w:asciiTheme="minorHAnsi" w:hAnsiTheme="minorHAnsi"/>
          <w:sz w:val="24"/>
          <w:szCs w:val="24"/>
        </w:rPr>
        <w:t xml:space="preserve">Rengör dockorna och städa enligt </w:t>
      </w:r>
      <w:r>
        <w:rPr>
          <w:rFonts w:asciiTheme="minorHAnsi" w:hAnsiTheme="minorHAnsi"/>
          <w:sz w:val="24"/>
          <w:szCs w:val="24"/>
        </w:rPr>
        <w:t>anvisningar</w:t>
      </w:r>
      <w:r w:rsidRPr="0048767F">
        <w:rPr>
          <w:rFonts w:asciiTheme="minorHAnsi" w:hAnsiTheme="minorHAnsi"/>
          <w:sz w:val="24"/>
          <w:szCs w:val="24"/>
        </w:rPr>
        <w:t>.</w:t>
      </w:r>
      <w:r>
        <w:rPr>
          <w:rFonts w:asciiTheme="minorHAnsi" w:hAnsiTheme="minorHAnsi"/>
          <w:sz w:val="24"/>
          <w:szCs w:val="24"/>
        </w:rPr>
        <w:t xml:space="preserve"> </w:t>
      </w:r>
      <w:r w:rsidR="00FB2C3E">
        <w:rPr>
          <w:rFonts w:asciiTheme="minorHAnsi" w:hAnsiTheme="minorHAnsi"/>
          <w:sz w:val="24"/>
          <w:szCs w:val="24"/>
        </w:rPr>
        <w:t xml:space="preserve">Rengöringsanvisningar finns </w:t>
      </w:r>
      <w:proofErr w:type="spellStart"/>
      <w:r w:rsidR="00FB2C3E">
        <w:rPr>
          <w:rFonts w:asciiTheme="minorHAnsi" w:hAnsiTheme="minorHAnsi"/>
          <w:sz w:val="24"/>
          <w:szCs w:val="24"/>
        </w:rPr>
        <w:t>tarifoldern</w:t>
      </w:r>
      <w:proofErr w:type="spellEnd"/>
      <w:r w:rsidR="00FB2C3E">
        <w:rPr>
          <w:rFonts w:asciiTheme="minorHAnsi" w:hAnsiTheme="minorHAnsi"/>
          <w:sz w:val="24"/>
          <w:szCs w:val="24"/>
        </w:rPr>
        <w:t xml:space="preserve"> på HLR-rummen </w:t>
      </w:r>
      <w:r w:rsidRPr="00D033F2">
        <w:rPr>
          <w:rFonts w:asciiTheme="minorHAnsi" w:hAnsiTheme="minorHAnsi"/>
          <w:sz w:val="24"/>
          <w:szCs w:val="24"/>
        </w:rPr>
        <w:t xml:space="preserve">och i </w:t>
      </w:r>
      <w:proofErr w:type="spellStart"/>
      <w:r w:rsidRPr="00D033F2">
        <w:rPr>
          <w:rFonts w:asciiTheme="minorHAnsi" w:hAnsiTheme="minorHAnsi"/>
          <w:sz w:val="24"/>
          <w:szCs w:val="24"/>
        </w:rPr>
        <w:t>utlåningskit</w:t>
      </w:r>
      <w:r w:rsidR="00FB2C3E">
        <w:rPr>
          <w:rFonts w:asciiTheme="minorHAnsi" w:hAnsiTheme="minorHAnsi"/>
          <w:sz w:val="24"/>
          <w:szCs w:val="24"/>
        </w:rPr>
        <w:t>en</w:t>
      </w:r>
      <w:proofErr w:type="spellEnd"/>
      <w:r w:rsidR="00FB2C3E">
        <w:rPr>
          <w:rFonts w:asciiTheme="minorHAnsi" w:hAnsiTheme="minorHAnsi"/>
          <w:sz w:val="24"/>
          <w:szCs w:val="24"/>
        </w:rPr>
        <w:t>.</w:t>
      </w:r>
      <w:r w:rsidRPr="0048767F">
        <w:rPr>
          <w:rFonts w:asciiTheme="minorHAnsi" w:hAnsiTheme="minorHAnsi"/>
          <w:sz w:val="24"/>
          <w:szCs w:val="24"/>
        </w:rPr>
        <w:t xml:space="preserve"> Kom ihåg att tvätta bort</w:t>
      </w:r>
      <w:r w:rsidR="00FB2C3E">
        <w:rPr>
          <w:rFonts w:asciiTheme="minorHAnsi" w:hAnsiTheme="minorHAnsi"/>
          <w:sz w:val="24"/>
          <w:szCs w:val="24"/>
        </w:rPr>
        <w:t xml:space="preserve"> smuts och klister från </w:t>
      </w:r>
      <w:r w:rsidRPr="0048767F">
        <w:rPr>
          <w:rFonts w:asciiTheme="minorHAnsi" w:hAnsiTheme="minorHAnsi"/>
          <w:sz w:val="24"/>
          <w:szCs w:val="24"/>
        </w:rPr>
        <w:t>elektroderna på HLR-dockorna.</w:t>
      </w:r>
    </w:p>
    <w:p w:rsidR="00CE7779" w:rsidRPr="0048767F" w:rsidRDefault="00CE7779" w:rsidP="00CE7779">
      <w:pPr>
        <w:pStyle w:val="-Adressat"/>
        <w:tabs>
          <w:tab w:val="clear" w:pos="4820"/>
          <w:tab w:val="left" w:pos="3969"/>
        </w:tabs>
        <w:ind w:left="720"/>
        <w:rPr>
          <w:rFonts w:asciiTheme="minorHAnsi" w:hAnsiTheme="minorHAnsi"/>
          <w:sz w:val="24"/>
          <w:szCs w:val="24"/>
        </w:rPr>
      </w:pPr>
    </w:p>
    <w:p w:rsidR="00CE7779" w:rsidRDefault="00CE7779" w:rsidP="00CE7779">
      <w:pPr>
        <w:pStyle w:val="-Adressat"/>
        <w:numPr>
          <w:ilvl w:val="0"/>
          <w:numId w:val="3"/>
        </w:numPr>
        <w:tabs>
          <w:tab w:val="clear" w:pos="4820"/>
          <w:tab w:val="left" w:pos="3969"/>
        </w:tabs>
        <w:rPr>
          <w:rFonts w:asciiTheme="minorHAnsi" w:hAnsiTheme="minorHAnsi"/>
          <w:sz w:val="24"/>
          <w:szCs w:val="24"/>
        </w:rPr>
      </w:pPr>
      <w:r w:rsidRPr="0048767F">
        <w:rPr>
          <w:rFonts w:asciiTheme="minorHAnsi" w:hAnsiTheme="minorHAnsi"/>
          <w:sz w:val="24"/>
          <w:szCs w:val="24"/>
        </w:rPr>
        <w:t xml:space="preserve">Skicka </w:t>
      </w:r>
      <w:r w:rsidR="00B20383">
        <w:rPr>
          <w:rFonts w:asciiTheme="minorHAnsi" w:hAnsiTheme="minorHAnsi"/>
          <w:sz w:val="24"/>
          <w:szCs w:val="24"/>
        </w:rPr>
        <w:t>deltagar</w:t>
      </w:r>
      <w:r w:rsidRPr="0048767F">
        <w:rPr>
          <w:rFonts w:asciiTheme="minorHAnsi" w:hAnsiTheme="minorHAnsi"/>
          <w:sz w:val="24"/>
          <w:szCs w:val="24"/>
        </w:rPr>
        <w:t>rapporten till primula, se längst ner på rapportbladet om var.</w:t>
      </w:r>
    </w:p>
    <w:p w:rsidR="00CE7779" w:rsidRPr="0048767F" w:rsidRDefault="00CE7779" w:rsidP="00CE7779">
      <w:pPr>
        <w:pStyle w:val="-Adressat"/>
        <w:tabs>
          <w:tab w:val="clear" w:pos="4820"/>
          <w:tab w:val="left" w:pos="3969"/>
        </w:tabs>
        <w:ind w:left="720"/>
        <w:rPr>
          <w:rFonts w:asciiTheme="minorHAnsi" w:hAnsiTheme="minorHAnsi"/>
          <w:sz w:val="24"/>
          <w:szCs w:val="24"/>
        </w:rPr>
      </w:pPr>
    </w:p>
    <w:p w:rsidR="00CE7779" w:rsidRPr="00830C52" w:rsidRDefault="00CE7779" w:rsidP="00830C52">
      <w:pPr>
        <w:pStyle w:val="-Adressat"/>
        <w:numPr>
          <w:ilvl w:val="0"/>
          <w:numId w:val="3"/>
        </w:numPr>
        <w:tabs>
          <w:tab w:val="left" w:pos="3969"/>
        </w:tabs>
        <w:rPr>
          <w:rFonts w:asciiTheme="minorHAnsi" w:hAnsiTheme="minorHAnsi"/>
          <w:sz w:val="24"/>
          <w:szCs w:val="24"/>
        </w:rPr>
      </w:pPr>
      <w:r w:rsidRPr="0048767F">
        <w:rPr>
          <w:rFonts w:asciiTheme="minorHAnsi" w:hAnsiTheme="minorHAnsi"/>
          <w:sz w:val="24"/>
          <w:szCs w:val="24"/>
        </w:rPr>
        <w:t>Rapportera kursen i HLR-rådets utbildningsregister.</w:t>
      </w:r>
      <w:r w:rsidR="00FB2C3E">
        <w:rPr>
          <w:rFonts w:asciiTheme="minorHAnsi" w:hAnsiTheme="minorHAnsi"/>
          <w:sz w:val="24"/>
          <w:szCs w:val="24"/>
        </w:rPr>
        <w:t xml:space="preserve"> Som </w:t>
      </w:r>
      <w:r w:rsidR="00830C52" w:rsidRPr="009C7434">
        <w:rPr>
          <w:rFonts w:asciiTheme="minorHAnsi" w:hAnsiTheme="minorHAnsi"/>
          <w:sz w:val="24"/>
          <w:szCs w:val="24"/>
        </w:rPr>
        <w:t xml:space="preserve">”statistik-kod” uppge ”Akademiska sjukhuset” när du utbildat Akademiska sjukhusets personal. </w:t>
      </w:r>
    </w:p>
    <w:p w:rsidR="00CE7779" w:rsidRPr="0048767F" w:rsidRDefault="00CE7779" w:rsidP="00CE7779">
      <w:pPr>
        <w:pStyle w:val="-Adressat"/>
        <w:tabs>
          <w:tab w:val="clear" w:pos="4820"/>
          <w:tab w:val="left" w:pos="3969"/>
        </w:tabs>
        <w:rPr>
          <w:rFonts w:asciiTheme="minorHAnsi" w:hAnsiTheme="minorHAnsi"/>
          <w:sz w:val="24"/>
          <w:szCs w:val="24"/>
        </w:rPr>
      </w:pPr>
    </w:p>
    <w:p w:rsidR="00CE7779" w:rsidRDefault="00CE7779" w:rsidP="00CE7779">
      <w:pPr>
        <w:pStyle w:val="-Adressat"/>
        <w:numPr>
          <w:ilvl w:val="0"/>
          <w:numId w:val="3"/>
        </w:numPr>
        <w:tabs>
          <w:tab w:val="clear" w:pos="4820"/>
          <w:tab w:val="left" w:pos="3969"/>
        </w:tabs>
        <w:rPr>
          <w:rFonts w:asciiTheme="minorHAnsi" w:hAnsiTheme="minorHAnsi"/>
          <w:sz w:val="24"/>
          <w:szCs w:val="24"/>
        </w:rPr>
      </w:pPr>
      <w:r w:rsidRPr="0048767F">
        <w:rPr>
          <w:rFonts w:asciiTheme="minorHAnsi" w:hAnsiTheme="minorHAnsi"/>
          <w:sz w:val="24"/>
          <w:szCs w:val="24"/>
        </w:rPr>
        <w:t>Dokumentera/rapportera på den lokala arbetsplatsen.</w:t>
      </w:r>
    </w:p>
    <w:p w:rsidR="00CE7779" w:rsidRPr="0048767F" w:rsidRDefault="00CE7779" w:rsidP="00CE7779">
      <w:pPr>
        <w:pStyle w:val="Rubrik2"/>
      </w:pPr>
    </w:p>
    <w:p w:rsidR="00CE7779" w:rsidRPr="00544E9F" w:rsidRDefault="00CE7779" w:rsidP="00544E9F">
      <w:pPr>
        <w:pStyle w:val="Rubrik2"/>
        <w:rPr>
          <w:b/>
        </w:rPr>
      </w:pPr>
      <w:r w:rsidRPr="00CE7779">
        <w:rPr>
          <w:b/>
        </w:rPr>
        <w:t>Övrigt att tänka på:</w:t>
      </w:r>
    </w:p>
    <w:p w:rsidR="00830C52" w:rsidRPr="00961F54" w:rsidRDefault="00830C52" w:rsidP="00830C52">
      <w:pPr>
        <w:numPr>
          <w:ilvl w:val="0"/>
          <w:numId w:val="6"/>
        </w:numPr>
        <w:rPr>
          <w:sz w:val="24"/>
          <w:szCs w:val="24"/>
        </w:rPr>
      </w:pPr>
      <w:r w:rsidRPr="00961F54">
        <w:rPr>
          <w:sz w:val="24"/>
          <w:szCs w:val="24"/>
        </w:rPr>
        <w:t xml:space="preserve">Information om HLR hittar du på </w:t>
      </w:r>
      <w:hyperlink r:id="rId7" w:history="1">
        <w:r w:rsidRPr="00961F54">
          <w:rPr>
            <w:rStyle w:val="Hyperlnk"/>
            <w:sz w:val="24"/>
            <w:szCs w:val="24"/>
          </w:rPr>
          <w:t>www.hlr.nu</w:t>
        </w:r>
      </w:hyperlink>
      <w:r w:rsidRPr="00961F54">
        <w:rPr>
          <w:sz w:val="24"/>
          <w:szCs w:val="24"/>
        </w:rPr>
        <w:t>. Där kan du beställa material, göra webbutbildningar och se utbildningsfilmer.</w:t>
      </w:r>
    </w:p>
    <w:p w:rsidR="00830C52" w:rsidRPr="00961F54" w:rsidRDefault="00830C52" w:rsidP="00CD51A8">
      <w:pPr>
        <w:rPr>
          <w:sz w:val="24"/>
          <w:szCs w:val="24"/>
        </w:rPr>
      </w:pPr>
    </w:p>
    <w:p w:rsidR="00830C52" w:rsidRPr="00961F54" w:rsidRDefault="00830C52" w:rsidP="00830C52">
      <w:pPr>
        <w:pStyle w:val="Liststycke"/>
        <w:numPr>
          <w:ilvl w:val="0"/>
          <w:numId w:val="16"/>
        </w:numPr>
        <w:rPr>
          <w:sz w:val="24"/>
          <w:szCs w:val="24"/>
        </w:rPr>
      </w:pPr>
      <w:r w:rsidRPr="00961F54">
        <w:rPr>
          <w:sz w:val="24"/>
          <w:szCs w:val="24"/>
        </w:rPr>
        <w:t>På KTC:s hemsida hittar du information till HLR-instruktörer.</w:t>
      </w:r>
    </w:p>
    <w:p w:rsidR="00830C52" w:rsidRPr="00961F54" w:rsidRDefault="00830C52" w:rsidP="00830C52">
      <w:pPr>
        <w:rPr>
          <w:sz w:val="24"/>
          <w:szCs w:val="24"/>
        </w:rPr>
      </w:pPr>
    </w:p>
    <w:p w:rsidR="00830C52" w:rsidRPr="00961F54" w:rsidRDefault="00830C52" w:rsidP="00830C52">
      <w:pPr>
        <w:numPr>
          <w:ilvl w:val="0"/>
          <w:numId w:val="14"/>
        </w:numPr>
        <w:spacing w:after="160" w:line="259" w:lineRule="auto"/>
        <w:rPr>
          <w:sz w:val="24"/>
          <w:szCs w:val="24"/>
        </w:rPr>
      </w:pPr>
      <w:r w:rsidRPr="00961F54">
        <w:rPr>
          <w:sz w:val="24"/>
          <w:szCs w:val="24"/>
        </w:rPr>
        <w:t>Såväl interna som externa kunder bokar HLR-material via KTC:s hemsida. Mer information på hemsidan och i medföljande dokument om bokning.</w:t>
      </w:r>
    </w:p>
    <w:p w:rsidR="00830C52" w:rsidRPr="00961F54" w:rsidRDefault="00830C52" w:rsidP="00830C52">
      <w:pPr>
        <w:pStyle w:val="Liststycke"/>
        <w:numPr>
          <w:ilvl w:val="0"/>
          <w:numId w:val="15"/>
        </w:numPr>
        <w:spacing w:after="160" w:line="259" w:lineRule="auto"/>
        <w:rPr>
          <w:sz w:val="24"/>
          <w:szCs w:val="24"/>
        </w:rPr>
      </w:pPr>
      <w:r w:rsidRPr="00961F54">
        <w:rPr>
          <w:sz w:val="24"/>
          <w:szCs w:val="24"/>
        </w:rPr>
        <w:t xml:space="preserve">För kurs på sin arbetsplats kan man boka </w:t>
      </w:r>
      <w:proofErr w:type="spellStart"/>
      <w:r w:rsidRPr="00961F54">
        <w:rPr>
          <w:sz w:val="24"/>
          <w:szCs w:val="24"/>
        </w:rPr>
        <w:t>t.ex</w:t>
      </w:r>
      <w:proofErr w:type="spellEnd"/>
      <w:r w:rsidRPr="00961F54">
        <w:rPr>
          <w:sz w:val="24"/>
          <w:szCs w:val="24"/>
        </w:rPr>
        <w:t xml:space="preserve"> ett kit med en HLR-dockor handlingsplaner mm. Där finns även en ”checklista” att fylla i innan återlämnandet.</w:t>
      </w:r>
      <w:r w:rsidR="00823918" w:rsidRPr="00961F54">
        <w:rPr>
          <w:sz w:val="24"/>
          <w:szCs w:val="24"/>
        </w:rPr>
        <w:t xml:space="preserve"> </w:t>
      </w:r>
    </w:p>
    <w:p w:rsidR="00830C52" w:rsidRPr="00961F54" w:rsidRDefault="00830C52" w:rsidP="00830C52">
      <w:pPr>
        <w:pStyle w:val="Liststycke"/>
        <w:numPr>
          <w:ilvl w:val="0"/>
          <w:numId w:val="15"/>
        </w:numPr>
        <w:spacing w:after="160" w:line="259" w:lineRule="auto"/>
        <w:rPr>
          <w:sz w:val="24"/>
          <w:szCs w:val="24"/>
        </w:rPr>
      </w:pPr>
      <w:r w:rsidRPr="00961F54">
        <w:rPr>
          <w:sz w:val="24"/>
          <w:szCs w:val="24"/>
        </w:rPr>
        <w:t xml:space="preserve">Instruktörer i landstinget (inte privata VC) lånar utrustning till sin avdelning/motsvarande. Externa kunder, privata vårdcentraler etc. hyrs utrustningen. Ett </w:t>
      </w:r>
      <w:proofErr w:type="spellStart"/>
      <w:r w:rsidRPr="00961F54">
        <w:rPr>
          <w:sz w:val="24"/>
          <w:szCs w:val="24"/>
        </w:rPr>
        <w:t>uthyrningskit</w:t>
      </w:r>
      <w:proofErr w:type="spellEnd"/>
      <w:r w:rsidRPr="00961F54">
        <w:rPr>
          <w:sz w:val="24"/>
          <w:szCs w:val="24"/>
        </w:rPr>
        <w:t>, 1500kr exklusive moms/dag. Enstaka docka kostar 400kr exklusive moms/dag. Den som lånar alternativt hyr utrustning ombesörjer transport av utrustningen från och tillbaka till KTC.</w:t>
      </w:r>
    </w:p>
    <w:p w:rsidR="00CD51A8" w:rsidRPr="00961F54" w:rsidRDefault="00830C52" w:rsidP="00830C52">
      <w:pPr>
        <w:pStyle w:val="Liststycke"/>
        <w:numPr>
          <w:ilvl w:val="0"/>
          <w:numId w:val="15"/>
        </w:numPr>
        <w:spacing w:after="160" w:line="259" w:lineRule="auto"/>
        <w:rPr>
          <w:sz w:val="24"/>
          <w:szCs w:val="24"/>
        </w:rPr>
      </w:pPr>
      <w:r w:rsidRPr="00961F54">
        <w:rPr>
          <w:sz w:val="24"/>
          <w:szCs w:val="24"/>
        </w:rPr>
        <w:t xml:space="preserve">Utbildar landstingets instruktörer privat och ideellt kan man också hyra utrustningen. Anlitas du som instruktör av ett företag privat är det enklast att företaget hyr utrustningen. </w:t>
      </w:r>
    </w:p>
    <w:p w:rsidR="00544E9F" w:rsidRPr="00961F54" w:rsidRDefault="00544E9F" w:rsidP="00544E9F">
      <w:pPr>
        <w:pStyle w:val="Liststycke"/>
        <w:spacing w:after="160" w:line="259" w:lineRule="auto"/>
        <w:ind w:left="1440"/>
        <w:rPr>
          <w:sz w:val="24"/>
          <w:szCs w:val="24"/>
        </w:rPr>
      </w:pPr>
    </w:p>
    <w:p w:rsidR="00830C52" w:rsidRPr="00961F54" w:rsidRDefault="00830C52" w:rsidP="00830C52">
      <w:pPr>
        <w:pStyle w:val="Liststycke"/>
        <w:numPr>
          <w:ilvl w:val="0"/>
          <w:numId w:val="14"/>
        </w:numPr>
        <w:rPr>
          <w:sz w:val="24"/>
          <w:szCs w:val="24"/>
        </w:rPr>
      </w:pPr>
      <w:r w:rsidRPr="00961F54">
        <w:rPr>
          <w:sz w:val="24"/>
          <w:szCs w:val="24"/>
        </w:rPr>
        <w:t>Om du kan tänka dig att hålla en kurs på annat ställe än din avdelning kan du finnas med på vår lista instruktörer som är möjliga att tillfråga.</w:t>
      </w:r>
    </w:p>
    <w:p w:rsidR="00830C52" w:rsidRPr="00961F54" w:rsidRDefault="00830C52" w:rsidP="00830C52">
      <w:pPr>
        <w:pStyle w:val="Liststycke"/>
        <w:rPr>
          <w:sz w:val="24"/>
          <w:szCs w:val="24"/>
        </w:rPr>
      </w:pPr>
      <w:r w:rsidRPr="00961F54">
        <w:rPr>
          <w:sz w:val="24"/>
          <w:szCs w:val="24"/>
        </w:rPr>
        <w:t>Flera privata företag och avdelningar höra av sig till oss för att de vill ha hjälp med instruktörer. Det kan vara en annan avdelning som behöver hjälp, privata företag, universitetet eller vi på KTC. Ekonomisk ersättning för din insats kan se olika ut beroende på uppdragsgivare.</w:t>
      </w:r>
    </w:p>
    <w:p w:rsidR="00CD51A8" w:rsidRDefault="00CD51A8" w:rsidP="00CD51A8">
      <w:pPr>
        <w:pStyle w:val="Rubrik2"/>
        <w:rPr>
          <w:b/>
          <w:sz w:val="24"/>
          <w:szCs w:val="24"/>
        </w:rPr>
      </w:pPr>
    </w:p>
    <w:p w:rsidR="00961F54" w:rsidRDefault="00961F54" w:rsidP="00961F54"/>
    <w:p w:rsidR="00961F54" w:rsidRPr="00961F54" w:rsidRDefault="00961F54" w:rsidP="00961F54"/>
    <w:p w:rsidR="00CD51A8" w:rsidRPr="00961F54" w:rsidRDefault="00CD51A8" w:rsidP="00CD51A8">
      <w:pPr>
        <w:pStyle w:val="Rubrik2"/>
        <w:rPr>
          <w:b/>
          <w:sz w:val="24"/>
          <w:szCs w:val="24"/>
        </w:rPr>
      </w:pPr>
      <w:r w:rsidRPr="00961F54">
        <w:rPr>
          <w:b/>
          <w:sz w:val="24"/>
          <w:szCs w:val="24"/>
        </w:rPr>
        <w:lastRenderedPageBreak/>
        <w:t>För dig som instruktör på Akademiska sjukhuset</w:t>
      </w:r>
    </w:p>
    <w:p w:rsidR="00CD51A8" w:rsidRPr="00961F54" w:rsidRDefault="00CD51A8" w:rsidP="00CD51A8">
      <w:pPr>
        <w:rPr>
          <w:sz w:val="24"/>
          <w:szCs w:val="24"/>
        </w:rPr>
      </w:pPr>
    </w:p>
    <w:p w:rsidR="00CD51A8" w:rsidRPr="00961F54" w:rsidRDefault="00CD51A8" w:rsidP="00CD51A8">
      <w:pPr>
        <w:pStyle w:val="Liststycke"/>
        <w:numPr>
          <w:ilvl w:val="0"/>
          <w:numId w:val="16"/>
        </w:numPr>
        <w:rPr>
          <w:sz w:val="24"/>
          <w:szCs w:val="24"/>
        </w:rPr>
      </w:pPr>
      <w:r w:rsidRPr="00961F54">
        <w:rPr>
          <w:sz w:val="24"/>
          <w:szCs w:val="24"/>
        </w:rPr>
        <w:t>Akademiska sjukhusets interna hemsida, navet har lokal information om HLR. Se kunskapsbanken/sjukvård/HLR på Akademiska sjukhuset. Där finns också länkar till viktiga andra sidor och dokument som har med HLR att göra.</w:t>
      </w:r>
    </w:p>
    <w:p w:rsidR="00CD51A8" w:rsidRPr="00961F54" w:rsidRDefault="00CD51A8" w:rsidP="00CD51A8">
      <w:pPr>
        <w:pStyle w:val="Liststycke"/>
        <w:rPr>
          <w:sz w:val="24"/>
          <w:szCs w:val="24"/>
        </w:rPr>
      </w:pPr>
    </w:p>
    <w:p w:rsidR="00CD51A8" w:rsidRPr="00961F54" w:rsidRDefault="00823918" w:rsidP="00CD51A8">
      <w:pPr>
        <w:pStyle w:val="Liststycke"/>
        <w:numPr>
          <w:ilvl w:val="0"/>
          <w:numId w:val="16"/>
        </w:numPr>
        <w:rPr>
          <w:sz w:val="24"/>
          <w:szCs w:val="24"/>
        </w:rPr>
      </w:pPr>
      <w:r w:rsidRPr="00961F54">
        <w:rPr>
          <w:sz w:val="24"/>
          <w:szCs w:val="24"/>
        </w:rPr>
        <w:t>Du</w:t>
      </w:r>
      <w:r w:rsidR="00CD51A8" w:rsidRPr="00961F54">
        <w:rPr>
          <w:sz w:val="24"/>
          <w:szCs w:val="24"/>
        </w:rPr>
        <w:t xml:space="preserve"> som instruktör på Akademiska sjukhuset </w:t>
      </w:r>
      <w:r w:rsidRPr="00961F54">
        <w:rPr>
          <w:sz w:val="24"/>
          <w:szCs w:val="24"/>
        </w:rPr>
        <w:t>ska känna</w:t>
      </w:r>
      <w:r w:rsidR="00CD51A8" w:rsidRPr="00961F54">
        <w:rPr>
          <w:sz w:val="24"/>
          <w:szCs w:val="24"/>
        </w:rPr>
        <w:t xml:space="preserve"> till dokumentet ”Hjärt- lungräddning: Målsättning och riktlinjer för Akademiska sjukhuset” Dokumentet hittar du i Doc. plus. Det är även länkat till det dokumentet från sidan på navet som beskrivs ovan.</w:t>
      </w:r>
    </w:p>
    <w:p w:rsidR="00CD51A8" w:rsidRPr="00961F54" w:rsidRDefault="00CD51A8" w:rsidP="00CD51A8">
      <w:pPr>
        <w:rPr>
          <w:sz w:val="24"/>
          <w:szCs w:val="24"/>
        </w:rPr>
      </w:pPr>
    </w:p>
    <w:p w:rsidR="00CD51A8" w:rsidRPr="00961F54" w:rsidRDefault="00CD51A8" w:rsidP="00CD51A8">
      <w:pPr>
        <w:numPr>
          <w:ilvl w:val="0"/>
          <w:numId w:val="6"/>
        </w:numPr>
        <w:rPr>
          <w:sz w:val="24"/>
          <w:szCs w:val="24"/>
        </w:rPr>
      </w:pPr>
      <w:r w:rsidRPr="00961F54">
        <w:rPr>
          <w:sz w:val="24"/>
          <w:szCs w:val="24"/>
        </w:rPr>
        <w:t xml:space="preserve">I Doc. plus hittar du information om rollen som instruktör på sjukhuset. Dokumentet heter </w:t>
      </w:r>
    </w:p>
    <w:p w:rsidR="00CD51A8" w:rsidRPr="00961F54" w:rsidRDefault="00CD51A8" w:rsidP="00CD51A8">
      <w:pPr>
        <w:ind w:left="720"/>
        <w:rPr>
          <w:sz w:val="24"/>
          <w:szCs w:val="24"/>
        </w:rPr>
      </w:pPr>
      <w:r w:rsidRPr="00961F54">
        <w:rPr>
          <w:sz w:val="24"/>
          <w:szCs w:val="24"/>
        </w:rPr>
        <w:t xml:space="preserve"> HLR-instruktör - organisation, arbetsfördelning och uppdrag.</w:t>
      </w:r>
    </w:p>
    <w:p w:rsidR="00CD51A8" w:rsidRPr="00961F54" w:rsidRDefault="00CD51A8" w:rsidP="00CD51A8">
      <w:pPr>
        <w:ind w:left="720"/>
        <w:rPr>
          <w:sz w:val="24"/>
          <w:szCs w:val="24"/>
        </w:rPr>
      </w:pPr>
    </w:p>
    <w:p w:rsidR="00CD51A8" w:rsidRPr="00961F54" w:rsidRDefault="00CD51A8" w:rsidP="00CD51A8">
      <w:pPr>
        <w:pStyle w:val="-Adressat"/>
        <w:numPr>
          <w:ilvl w:val="0"/>
          <w:numId w:val="3"/>
        </w:numPr>
        <w:tabs>
          <w:tab w:val="clear" w:pos="4820"/>
          <w:tab w:val="left" w:pos="3969"/>
        </w:tabs>
        <w:rPr>
          <w:rFonts w:asciiTheme="minorHAnsi" w:hAnsiTheme="minorHAnsi"/>
          <w:sz w:val="24"/>
          <w:szCs w:val="24"/>
        </w:rPr>
      </w:pPr>
      <w:r w:rsidRPr="00961F54">
        <w:rPr>
          <w:rFonts w:asciiTheme="minorHAnsi" w:hAnsiTheme="minorHAnsi"/>
          <w:sz w:val="24"/>
          <w:szCs w:val="24"/>
        </w:rPr>
        <w:t>HLR-rådets kompetenskort delas inte ut på sjukhuset enligt chefsläkarbeslut</w:t>
      </w:r>
      <w:r w:rsidR="00823918" w:rsidRPr="00961F54">
        <w:rPr>
          <w:rFonts w:asciiTheme="minorHAnsi" w:hAnsiTheme="minorHAnsi"/>
          <w:sz w:val="24"/>
          <w:szCs w:val="24"/>
        </w:rPr>
        <w:t>.</w:t>
      </w:r>
    </w:p>
    <w:p w:rsidR="00CD51A8" w:rsidRPr="00961F54" w:rsidRDefault="00CD51A8" w:rsidP="00CD51A8">
      <w:pPr>
        <w:rPr>
          <w:sz w:val="24"/>
          <w:szCs w:val="24"/>
        </w:rPr>
      </w:pPr>
    </w:p>
    <w:p w:rsidR="00CE7779" w:rsidRPr="00CE7779" w:rsidRDefault="00CE7779" w:rsidP="00CE7779"/>
    <w:p w:rsidR="00CE7779" w:rsidRPr="00CE7779" w:rsidRDefault="00CE7779" w:rsidP="00CE7779"/>
    <w:p w:rsidR="00CE7779" w:rsidRPr="00CE7779" w:rsidRDefault="00CE7779" w:rsidP="00CE7779"/>
    <w:p w:rsidR="001B253D" w:rsidRDefault="001B253D" w:rsidP="001B253D"/>
    <w:p w:rsidR="00542E29" w:rsidRPr="00417CDA" w:rsidRDefault="00542E29" w:rsidP="00542E29">
      <w:r w:rsidRPr="00417CDA">
        <w:t>Lycka till med dina HLR-kurser</w:t>
      </w:r>
    </w:p>
    <w:p w:rsidR="00542E29" w:rsidRPr="00417CDA" w:rsidRDefault="00542E29" w:rsidP="00542E29">
      <w:r w:rsidRPr="00417CDA">
        <w:t>Vänligen</w:t>
      </w:r>
    </w:p>
    <w:p w:rsidR="00542E29" w:rsidRPr="00417CDA" w:rsidRDefault="00542E29" w:rsidP="00542E29">
      <w:r w:rsidRPr="00417CDA">
        <w:t>Veronica Granath</w:t>
      </w:r>
    </w:p>
    <w:p w:rsidR="00542E29" w:rsidRPr="00417CDA" w:rsidRDefault="00542E29" w:rsidP="00542E29">
      <w:r w:rsidRPr="00417CDA">
        <w:t>Huvudinstruktör i HLR, Kliniskt träningscentrum</w:t>
      </w:r>
    </w:p>
    <w:p w:rsidR="00542E29" w:rsidRPr="00417CDA" w:rsidRDefault="00542E29" w:rsidP="00542E29">
      <w:r w:rsidRPr="00417CDA">
        <w:t>018-6110782</w:t>
      </w:r>
    </w:p>
    <w:p w:rsidR="001B253D" w:rsidRDefault="001B253D" w:rsidP="001B253D">
      <w:bookmarkStart w:id="0" w:name="_GoBack"/>
      <w:bookmarkEnd w:id="0"/>
    </w:p>
    <w:p w:rsidR="001B253D" w:rsidRDefault="001B253D" w:rsidP="001B253D">
      <w:pPr>
        <w:pStyle w:val="-Adressat"/>
        <w:tabs>
          <w:tab w:val="clear" w:pos="4820"/>
          <w:tab w:val="left" w:pos="3969"/>
        </w:tabs>
        <w:rPr>
          <w:sz w:val="28"/>
        </w:rPr>
      </w:pPr>
    </w:p>
    <w:p w:rsidR="001B253D" w:rsidRPr="001B253D" w:rsidRDefault="001B253D" w:rsidP="001B253D"/>
    <w:sectPr w:rsidR="001B253D" w:rsidRPr="001B253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725" w:rsidRDefault="008F3725" w:rsidP="00F21A72">
      <w:r>
        <w:separator/>
      </w:r>
    </w:p>
  </w:endnote>
  <w:endnote w:type="continuationSeparator" w:id="0">
    <w:p w:rsidR="008F3725" w:rsidRDefault="008F3725" w:rsidP="00F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DE" w:rsidRDefault="00CC0AD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DE" w:rsidRPr="00611475" w:rsidRDefault="00CC0ADE" w:rsidP="00CC0ADE">
    <w:pPr>
      <w:pStyle w:val="Sidfot"/>
      <w:rPr>
        <w:rFonts w:ascii="Calibri" w:hAnsi="Calibri"/>
        <w:color w:val="7F7F7F"/>
        <w:sz w:val="16"/>
        <w:szCs w:val="16"/>
      </w:rPr>
    </w:pPr>
    <w:r w:rsidRPr="00611475">
      <w:rPr>
        <w:rFonts w:ascii="Calibri" w:hAnsi="Calibri"/>
        <w:color w:val="7F7F7F"/>
        <w:sz w:val="16"/>
        <w:szCs w:val="16"/>
      </w:rPr>
      <w:t>Landstinget i Uppsala län</w:t>
    </w:r>
    <w:r w:rsidRPr="00611475">
      <w:rPr>
        <w:rFonts w:ascii="Calibri" w:hAnsi="Calibri"/>
        <w:color w:val="7F7F7F"/>
        <w:sz w:val="16"/>
        <w:szCs w:val="16"/>
      </w:rPr>
      <w:tab/>
    </w:r>
    <w:r w:rsidRPr="00611475">
      <w:rPr>
        <w:rFonts w:ascii="Calibri" w:hAnsi="Calibri"/>
        <w:color w:val="7F7F7F"/>
        <w:sz w:val="16"/>
        <w:szCs w:val="16"/>
      </w:rPr>
      <w:tab/>
      <w:t>Kliniskt Träningscentrum</w:t>
    </w:r>
  </w:p>
  <w:p w:rsidR="00CC0ADE" w:rsidRDefault="00CC0AD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DE" w:rsidRDefault="00CC0AD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725" w:rsidRDefault="008F3725" w:rsidP="00F21A72">
      <w:r>
        <w:separator/>
      </w:r>
    </w:p>
  </w:footnote>
  <w:footnote w:type="continuationSeparator" w:id="0">
    <w:p w:rsidR="008F3725" w:rsidRDefault="008F3725" w:rsidP="00F2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DE" w:rsidRDefault="00CC0AD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25" w:rsidRDefault="00CC0ADE">
    <w:pPr>
      <w:pStyle w:val="Sidhuvud"/>
    </w:pPr>
    <w:r>
      <w:rPr>
        <w:noProof/>
        <w:lang w:eastAsia="sv-SE"/>
      </w:rPr>
      <w:drawing>
        <wp:anchor distT="0" distB="0" distL="114300" distR="114300" simplePos="0" relativeHeight="251658240" behindDoc="0" locked="0" layoutInCell="1" allowOverlap="0">
          <wp:simplePos x="0" y="0"/>
          <wp:positionH relativeFrom="column">
            <wp:posOffset>101510</wp:posOffset>
          </wp:positionH>
          <wp:positionV relativeFrom="paragraph">
            <wp:posOffset>228600</wp:posOffset>
          </wp:positionV>
          <wp:extent cx="697230" cy="449580"/>
          <wp:effectExtent l="0" t="0" r="7620" b="7620"/>
          <wp:wrapNone/>
          <wp:docPr id="1" name="Bildobjekt 1" descr="AS kor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kors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725">
      <w:rPr>
        <w:noProof/>
        <w:lang w:eastAsia="sv-SE"/>
      </w:rPr>
      <w:drawing>
        <wp:inline distT="0" distB="0" distL="0" distR="0" wp14:anchorId="4E09C51C" wp14:editId="67DB98D0">
          <wp:extent cx="5760720" cy="81343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jer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8134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DE" w:rsidRDefault="00CC0AD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5A5"/>
    <w:multiLevelType w:val="hybridMultilevel"/>
    <w:tmpl w:val="08089BCA"/>
    <w:lvl w:ilvl="0" w:tplc="2108A878">
      <w:start w:val="1"/>
      <w:numFmt w:val="bullet"/>
      <w:lvlText w:val="-"/>
      <w:lvlJc w:val="left"/>
      <w:pPr>
        <w:ind w:left="1440" w:hanging="360"/>
      </w:pPr>
      <w:rPr>
        <w:rFonts w:ascii="Calibri" w:hAnsi="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A022F82"/>
    <w:multiLevelType w:val="hybridMultilevel"/>
    <w:tmpl w:val="9E34ABD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D93594"/>
    <w:multiLevelType w:val="hybridMultilevel"/>
    <w:tmpl w:val="796A3E78"/>
    <w:lvl w:ilvl="0" w:tplc="F22AD882">
      <w:start w:val="1"/>
      <w:numFmt w:val="bullet"/>
      <w:lvlText w:val=""/>
      <w:lvlJc w:val="left"/>
      <w:pPr>
        <w:ind w:left="720" w:hanging="360"/>
      </w:pPr>
      <w:rPr>
        <w:rFonts w:ascii="Wingdings" w:hAnsi="Wingding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974855"/>
    <w:multiLevelType w:val="hybridMultilevel"/>
    <w:tmpl w:val="5BE256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C4E08"/>
    <w:multiLevelType w:val="hybridMultilevel"/>
    <w:tmpl w:val="A02E76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4A725D"/>
    <w:multiLevelType w:val="hybridMultilevel"/>
    <w:tmpl w:val="6C406438"/>
    <w:lvl w:ilvl="0" w:tplc="8D741820">
      <w:start w:val="1"/>
      <w:numFmt w:val="bullet"/>
      <w:lvlText w:val=""/>
      <w:lvlJc w:val="left"/>
      <w:pPr>
        <w:ind w:left="1800" w:hanging="360"/>
      </w:pPr>
      <w:rPr>
        <w:rFonts w:ascii="Wingdings" w:hAnsi="Wingding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6" w15:restartNumberingAfterBreak="0">
    <w:nsid w:val="1A2658B4"/>
    <w:multiLevelType w:val="hybridMultilevel"/>
    <w:tmpl w:val="A51A51DA"/>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8B7DD8"/>
    <w:multiLevelType w:val="hybridMultilevel"/>
    <w:tmpl w:val="26CCE67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17526B"/>
    <w:multiLevelType w:val="hybridMultilevel"/>
    <w:tmpl w:val="DF56794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5127D2"/>
    <w:multiLevelType w:val="hybridMultilevel"/>
    <w:tmpl w:val="9748349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2F563A"/>
    <w:multiLevelType w:val="hybridMultilevel"/>
    <w:tmpl w:val="8DCA076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5B6DFE"/>
    <w:multiLevelType w:val="hybridMultilevel"/>
    <w:tmpl w:val="D340B3E0"/>
    <w:lvl w:ilvl="0" w:tplc="041D000B">
      <w:start w:val="1"/>
      <w:numFmt w:val="bullet"/>
      <w:lvlText w:val=""/>
      <w:lvlJc w:val="left"/>
      <w:pPr>
        <w:ind w:left="720" w:hanging="360"/>
      </w:pPr>
      <w:rPr>
        <w:rFonts w:ascii="Wingdings" w:hAnsi="Wingdings"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C57E79"/>
    <w:multiLevelType w:val="hybridMultilevel"/>
    <w:tmpl w:val="523C50C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2108A878">
      <w:start w:val="1"/>
      <w:numFmt w:val="bullet"/>
      <w:lvlText w:val="-"/>
      <w:lvlJc w:val="left"/>
      <w:pPr>
        <w:ind w:left="2160" w:hanging="360"/>
      </w:pPr>
      <w:rPr>
        <w:rFonts w:ascii="Calibri" w:hAnsi="Calibri"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6713D2"/>
    <w:multiLevelType w:val="hybridMultilevel"/>
    <w:tmpl w:val="14E2605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70780E"/>
    <w:multiLevelType w:val="hybridMultilevel"/>
    <w:tmpl w:val="14AEAD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3A2904"/>
    <w:multiLevelType w:val="hybridMultilevel"/>
    <w:tmpl w:val="6C16F95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D31776"/>
    <w:multiLevelType w:val="hybridMultilevel"/>
    <w:tmpl w:val="2006ECE6"/>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6F9507CE"/>
    <w:multiLevelType w:val="hybridMultilevel"/>
    <w:tmpl w:val="1430F75A"/>
    <w:lvl w:ilvl="0" w:tplc="8D741820">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5"/>
  </w:num>
  <w:num w:numId="4">
    <w:abstractNumId w:val="9"/>
  </w:num>
  <w:num w:numId="5">
    <w:abstractNumId w:val="6"/>
  </w:num>
  <w:num w:numId="6">
    <w:abstractNumId w:val="10"/>
  </w:num>
  <w:num w:numId="7">
    <w:abstractNumId w:val="11"/>
  </w:num>
  <w:num w:numId="8">
    <w:abstractNumId w:val="14"/>
  </w:num>
  <w:num w:numId="9">
    <w:abstractNumId w:val="3"/>
  </w:num>
  <w:num w:numId="10">
    <w:abstractNumId w:val="4"/>
  </w:num>
  <w:num w:numId="11">
    <w:abstractNumId w:val="1"/>
  </w:num>
  <w:num w:numId="12">
    <w:abstractNumId w:val="17"/>
  </w:num>
  <w:num w:numId="13">
    <w:abstractNumId w:val="5"/>
  </w:num>
  <w:num w:numId="14">
    <w:abstractNumId w:val="13"/>
  </w:num>
  <w:num w:numId="15">
    <w:abstractNumId w:val="16"/>
  </w:num>
  <w:num w:numId="16">
    <w:abstractNumId w:val="8"/>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72"/>
    <w:rsid w:val="00081AFA"/>
    <w:rsid w:val="00115276"/>
    <w:rsid w:val="001B253D"/>
    <w:rsid w:val="00270F26"/>
    <w:rsid w:val="0041538F"/>
    <w:rsid w:val="0041763B"/>
    <w:rsid w:val="0048767F"/>
    <w:rsid w:val="00532A51"/>
    <w:rsid w:val="00542E29"/>
    <w:rsid w:val="00544E9F"/>
    <w:rsid w:val="00823918"/>
    <w:rsid w:val="00830C52"/>
    <w:rsid w:val="008F3725"/>
    <w:rsid w:val="00961F54"/>
    <w:rsid w:val="00B20383"/>
    <w:rsid w:val="00BF5EF3"/>
    <w:rsid w:val="00C715C1"/>
    <w:rsid w:val="00C92EC7"/>
    <w:rsid w:val="00CC0ADE"/>
    <w:rsid w:val="00CD51A8"/>
    <w:rsid w:val="00CE7779"/>
    <w:rsid w:val="00D266C0"/>
    <w:rsid w:val="00E201AA"/>
    <w:rsid w:val="00F21A72"/>
    <w:rsid w:val="00FB2C3E"/>
    <w:rsid w:val="00FE0900"/>
    <w:rsid w:val="00FE4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5CFF77C-364D-4FBE-AF09-986C7E18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21A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4876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1A72"/>
    <w:pPr>
      <w:tabs>
        <w:tab w:val="center" w:pos="4536"/>
        <w:tab w:val="right" w:pos="9072"/>
      </w:tabs>
    </w:pPr>
  </w:style>
  <w:style w:type="character" w:customStyle="1" w:styleId="SidhuvudChar">
    <w:name w:val="Sidhuvud Char"/>
    <w:basedOn w:val="Standardstycketeckensnitt"/>
    <w:link w:val="Sidhuvud"/>
    <w:uiPriority w:val="99"/>
    <w:rsid w:val="00F21A72"/>
  </w:style>
  <w:style w:type="paragraph" w:styleId="Sidfot">
    <w:name w:val="footer"/>
    <w:basedOn w:val="Normal"/>
    <w:link w:val="SidfotChar"/>
    <w:uiPriority w:val="99"/>
    <w:unhideWhenUsed/>
    <w:rsid w:val="00F21A72"/>
    <w:pPr>
      <w:tabs>
        <w:tab w:val="center" w:pos="4536"/>
        <w:tab w:val="right" w:pos="9072"/>
      </w:tabs>
    </w:pPr>
  </w:style>
  <w:style w:type="character" w:customStyle="1" w:styleId="SidfotChar">
    <w:name w:val="Sidfot Char"/>
    <w:basedOn w:val="Standardstycketeckensnitt"/>
    <w:link w:val="Sidfot"/>
    <w:uiPriority w:val="99"/>
    <w:rsid w:val="00F21A72"/>
  </w:style>
  <w:style w:type="character" w:customStyle="1" w:styleId="Rubrik1Char">
    <w:name w:val="Rubrik 1 Char"/>
    <w:basedOn w:val="Standardstycketeckensnitt"/>
    <w:link w:val="Rubrik1"/>
    <w:uiPriority w:val="9"/>
    <w:rsid w:val="00F21A72"/>
    <w:rPr>
      <w:rFonts w:asciiTheme="majorHAnsi" w:eastAsiaTheme="majorEastAsia" w:hAnsiTheme="majorHAnsi" w:cstheme="majorBidi"/>
      <w:color w:val="2E74B5" w:themeColor="accent1" w:themeShade="BF"/>
      <w:sz w:val="32"/>
      <w:szCs w:val="32"/>
    </w:rPr>
  </w:style>
  <w:style w:type="paragraph" w:customStyle="1" w:styleId="-Adressat">
    <w:name w:val="- Adressat"/>
    <w:rsid w:val="00F21A72"/>
    <w:pPr>
      <w:tabs>
        <w:tab w:val="left" w:pos="4820"/>
      </w:tabs>
      <w:spacing w:line="280" w:lineRule="exact"/>
    </w:pPr>
    <w:rPr>
      <w:rFonts w:ascii="Times New Roman" w:eastAsia="Times New Roman" w:hAnsi="Times New Roman" w:cs="Times New Roman"/>
      <w:sz w:val="23"/>
      <w:szCs w:val="20"/>
      <w:lang w:eastAsia="sv-SE"/>
    </w:rPr>
  </w:style>
  <w:style w:type="paragraph" w:styleId="Liststycke">
    <w:name w:val="List Paragraph"/>
    <w:basedOn w:val="Normal"/>
    <w:uiPriority w:val="34"/>
    <w:qFormat/>
    <w:rsid w:val="00F21A72"/>
    <w:pPr>
      <w:ind w:left="720"/>
      <w:contextualSpacing/>
    </w:pPr>
  </w:style>
  <w:style w:type="character" w:customStyle="1" w:styleId="Rubrik2Char">
    <w:name w:val="Rubrik 2 Char"/>
    <w:basedOn w:val="Standardstycketeckensnitt"/>
    <w:link w:val="Rubrik2"/>
    <w:uiPriority w:val="9"/>
    <w:rsid w:val="0048767F"/>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830C52"/>
    <w:rPr>
      <w:color w:val="0563C1" w:themeColor="hyperlink"/>
      <w:u w:val="single"/>
    </w:rPr>
  </w:style>
  <w:style w:type="paragraph" w:styleId="Ballongtext">
    <w:name w:val="Balloon Text"/>
    <w:basedOn w:val="Normal"/>
    <w:link w:val="BallongtextChar"/>
    <w:uiPriority w:val="99"/>
    <w:semiHidden/>
    <w:unhideWhenUsed/>
    <w:rsid w:val="00CD51A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D5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lr.n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805</Words>
  <Characters>4272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Granath</dc:creator>
  <cp:keywords/>
  <dc:description/>
  <cp:lastModifiedBy>Veronica Granath</cp:lastModifiedBy>
  <cp:revision>15</cp:revision>
  <cp:lastPrinted>2017-01-17T08:34:00Z</cp:lastPrinted>
  <dcterms:created xsi:type="dcterms:W3CDTF">2016-03-03T12:23:00Z</dcterms:created>
  <dcterms:modified xsi:type="dcterms:W3CDTF">2017-01-17T09:08:00Z</dcterms:modified>
</cp:coreProperties>
</file>